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  <w:t>附件3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：我清楚如果</w:t>
      </w:r>
      <w:r>
        <w:rPr>
          <w:rFonts w:ascii="Times New Roman" w:hAnsi="Times New Roman" w:eastAsia="仿宋_GB2312" w:cs="Times New Roman"/>
          <w:sz w:val="32"/>
          <w:szCs w:val="32"/>
        </w:rPr>
        <w:t>在30天内没有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接到笔试或面试通知，申请可能失效，个人简历将进入人才储备库，不予退回。</w:t>
      </w:r>
    </w:p>
    <w:p>
      <w:pPr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间：</w:t>
      </w:r>
    </w:p>
    <w:p>
      <w:pPr>
        <w:pStyle w:val="2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701" w:right="1587" w:bottom="2098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344C3"/>
    <w:rsid w:val="442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2022-08-23T06:35:00Z</dcterms:created>
  <dc:creator>Administrator</dc:creator>
  <cp:lastModifiedBy>Administrator</cp:lastModifiedBy>
  <dcterms:modified xsi:type="dcterms:W3CDTF">2022-08-23T06:36:14Z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71481124158C4C56A0CB9FB6A40C8464</vt:lpwstr>
  </property>
</Properties>
</file>