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成都都江堰投资发展集团有限公司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社会招聘工作人员岗位一览表</w:t>
      </w:r>
    </w:p>
    <w:tbl>
      <w:tblPr>
        <w:tblStyle w:val="3"/>
        <w:tblpPr w:leftFromText="180" w:rightFromText="180" w:vertAnchor="text" w:horzAnchor="page" w:tblpXSpec="center" w:tblpY="645"/>
        <w:tblOverlap w:val="never"/>
        <w:tblW w:w="47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56"/>
        <w:gridCol w:w="1036"/>
        <w:gridCol w:w="3438"/>
        <w:gridCol w:w="4933"/>
        <w:gridCol w:w="1420"/>
        <w:gridCol w:w="1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 xml:space="preserve">序号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 w:bidi="ar"/>
              </w:rPr>
              <w:t>任职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岗位主要职责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 w:bidi="ar"/>
              </w:rPr>
              <w:t>薪资区间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  <w:t>文秘岗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1.大学本科及以上学历并取得学士及以上学位；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2.专业不限；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3.有2年及以上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  <w:t>文字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  <w:t>，具有较好的文稿写作能力，熟悉公文写作等基础知识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  <w:t>有新闻媒体工作经验的优先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。</w:t>
            </w:r>
          </w:p>
        </w:tc>
        <w:tc>
          <w:tcPr>
            <w:tcW w:w="1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负责宣传相关工作、撰写新闻稿等相关文字材料；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2.负责文字材料的审核校对工作；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3.负责各项工作会议记录及会议纪要的整理工作；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4.完成领导交办的其他工作。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周岁及以下（年龄计算截止至公告发布之日）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7w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-10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  <w:t>融资管理岗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1.大学本科及以上学历并取得学士及以上学位；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2.经济类相关专业；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3.熟悉财务、融资等相关知识;具有较强的财务、融资分析能力和业务知识；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4.可接受优秀应届毕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业生。</w:t>
            </w:r>
          </w:p>
        </w:tc>
        <w:tc>
          <w:tcPr>
            <w:tcW w:w="1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1.负责融资新增、存量业务对接，办理借贷相关资料收集、材料编写及报批等工作；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2.负责调查、收集、整理和筛选融资相关信息，储备融资项目，为公司的融资业务提供信息支持；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3.负责对融资项目在成本、收益和风险等方面实施评估、测算和分析，为融资决策提供依据；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4.负责配合金融机构开展贷前调查、贷中审查、贷后核查工作，配合银行对项目贷款资金的监督检查；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5.协助财务制定融资项目还贷计划方案；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.积极探索融资有效途径，创新融资模式；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.完成领导交办的其他工作。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周岁及以下（年龄计算截止至公告发布之日）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8w-12w/年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产业研究岗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（文旅方向）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1.大学本科及以上学历并取得学士及以上学位；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2.旅游管理、工商管理、经济学等相关专业；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3.有3年及以上文旅产业研究经验，对文旅产业布局、资源整合有较深的认识与研究，对文旅项目的运营有创新性认知和较强的策划能力，独立完成过文旅项目策划与运营；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4.具有互联网思维，擅长数据统计及分析，具备优秀的统筹、分析、综合、归纳能力；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5.具备良好的沟通和谈判能力，工作积极主动，团队协作意识强。</w:t>
            </w:r>
          </w:p>
        </w:tc>
        <w:tc>
          <w:tcPr>
            <w:tcW w:w="1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1.协助做好文旅产业布局、文旅行业的资源整合，负责统筹、策划、运营文旅项目；                                                   2.负责收集区域宏观发展环境、产业发展现状、行业及市场动态等相关信息，针对行业前沿问题撰写分析报告；                                         3.负责文旅项目前期的市场调研、踏勘，提供运营模式及可行性分析等，形成研策报告，为公司决策提供依据；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4.负责建立并完善文旅项目运营测算的体系，协助进行商务洽谈、运营支持等工作；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5.结合市场情况，拟定文旅项目的业态规划布局、运营方案、招商策略、营销方案等，并对落地执行负责；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6.统筹管理文旅项目资源，推进文旅项目的定位、租赁、营运、推广；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7.建立健全项目运营体系的运营管理模式、管理制度和工作流程，保证运营体系的正常运作；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8.负责组织项目运营过程中的风险管理及指导工作，对落地方案持续优化，并进行跟踪调整；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9.完成领导交办的其他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。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45周岁及以下（年龄计算截止至公告发布之日）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-20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IT管理员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1.大学本科及以上学历并取得学士及以上学位，硕士学历优先；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2.计算机类相关专业；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3.掌握计算机硬件、软件与网络系统相关知识，熟悉系统开发与管理技术，熟练使用各类办公软件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4.可接受优秀应届毕业生。</w:t>
            </w:r>
          </w:p>
        </w:tc>
        <w:tc>
          <w:tcPr>
            <w:tcW w:w="1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1.协助开展网络系统建设，参与供应商选择、方案论证、系统搭建与运行测试；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2.负责系统的运行监测、技术维护、保养检修工作；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3.负责系统的备用发电保障，做好应急处理准备工作；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4.保障系统的数据安全,做好数据备份，妥善保管相关介质及密码，防止数据泄密；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5.与系统供应商保持合作，对外部登录系统后台进行授权，监测外部登录行为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6.完成领导交办的其他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周岁及以下（年龄计算截止至公告发布之日）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8w-12w/年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园林设计岗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1.大学本科及以上学历并取得学士及以上学位；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2.风景园林、园林技术等相关专业；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3.具有优秀的园林设计能力，熟悉有关国家规范及专业规范，熟练使用设计相关软件；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4.可接受优秀应届毕业生。</w:t>
            </w:r>
          </w:p>
        </w:tc>
        <w:tc>
          <w:tcPr>
            <w:tcW w:w="1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1.负责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  <w:t>物业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项目景观方案设计管理；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2.负责方案设计交底并配合施工图设计；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3.参与项目设计巡场及品质把控；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领导交办的其他工作。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周岁及以下（年龄计算截止至公告发布之日）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w-1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"/>
              </w:rPr>
              <w:t>w/年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备注：本次招聘岗位入职后需服从集团内部调剂（工作地点皆为都江堰市），不能接受者请勿投递。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766F"/>
    <w:rsid w:val="0CFDB4BB"/>
    <w:rsid w:val="1F7E2065"/>
    <w:rsid w:val="23DBFA08"/>
    <w:rsid w:val="29FFC1F6"/>
    <w:rsid w:val="2F8FE134"/>
    <w:rsid w:val="3A84766F"/>
    <w:rsid w:val="3D491DD6"/>
    <w:rsid w:val="3FFDFFB5"/>
    <w:rsid w:val="4C8F342C"/>
    <w:rsid w:val="5A9A070D"/>
    <w:rsid w:val="5B5B98E9"/>
    <w:rsid w:val="5FBDC824"/>
    <w:rsid w:val="6DFD6B41"/>
    <w:rsid w:val="6FBC7B45"/>
    <w:rsid w:val="73DE8AC1"/>
    <w:rsid w:val="7EAFAD20"/>
    <w:rsid w:val="7F726704"/>
    <w:rsid w:val="7FF78160"/>
    <w:rsid w:val="7FFDA5D0"/>
    <w:rsid w:val="DDEF3FB3"/>
    <w:rsid w:val="F7FB434C"/>
    <w:rsid w:val="F84982E2"/>
    <w:rsid w:val="FF7F5D8B"/>
    <w:rsid w:val="FFDCE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  <w:style w:type="character" w:customStyle="1" w:styleId="6">
    <w:name w:val="font101"/>
    <w:basedOn w:val="4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7">
    <w:name w:val="font112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1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2023-03-27T09:40:00Z</dcterms:created>
  <dc:creator>dell66</dc:creator>
  <cp:lastModifiedBy>DIGT-DQ</cp:lastModifiedBy>
  <cp:lastPrinted>2024-05-09T17:22:00Z</cp:lastPrinted>
  <dcterms:modified xsi:type="dcterms:W3CDTF">2024-08-08T15:43:59Z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90CD9913A5C1400ABD6F4C7FD8E0B618</vt:lpwstr>
  </property>
</Properties>
</file>